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2</Pages>
  <Words>823</Words>
  <Characters>823</Characters>
  <Lines>5</Lines>
  <Paragraphs>1</Paragraphs>
  <TotalTime>0</TotalTime>
  <ScaleCrop>false</ScaleCrop>
  <LinksUpToDate>false</LinksUpToDate>
  <CharactersWithSpaces>823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2025-05-30T08:22:00Z</dcterms:created>
  <dc:creator>Jenson J Shen (CN - ADVS)</dc:creator>
  <cp:lastModifiedBy>杨继贤</cp:lastModifiedBy>
  <dcterms:modified xsi:type="dcterms:W3CDTF">2025-06-06T07:28:55Z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1E599E0C99D54DB6A1EF79646F436A72_12</vt:lpwstr>
  </property>
  <property fmtid="{5B77E7CE-EC58-BC6A-FAE8-886BEB80DBEB}" pid="4" name="5B77E7CEEC58BC6AFAE8886BEB80DBEB">
    <vt:lpwstr>otCYQxs9Dbw2bUEn/Soxv9pYAoWsCRIsU8+gIbxzzmNcJN13+qHIPyWmbF9hFzPHyi2m8DLwi54E5OVVM5pJ0yGmgAiYTaR6oYUdYZxdjep6I9xviFUFZ9aTScfBW9OGXVTTeHG0H0oAOpJ5JSaxz3Wy3hNWNoRAVQT0tqmg97ntyGMof1gj3u1LmLl5LvFjC3r/iZDwGzR5wKOHzzwPN69Ci0aOpqTww3sa8xhIHUVaju++kmdUb9As9OGarFeFF3n3foYbIEhUkph3IO/roFscGGqGQZR2FIg9yhbNFuL6XYPo9HHbLOFx0aIXAcQFQCoGnAq4AbBBIA+5+CQEVaFZvT7PglDvreiUSq5OQ5T17+j3RLjcZJns+QASyrZtTVzC6jBTTRboGlQrFmSTBXfXfj/F1wBLAa+GCpb4GUEOX6Dew0IaedABKlnj3EPYJsLJ8XGZgL8m4p3xmxoovHqnSunpn6EKkEV9euXpmLIodZjrEDZ7AfpJZiHj6Y/m6pDlaYamVCfTH/sQC1J8vDC3aLNt/JfgBeMOD3xIjtP2DG7Hh5yudOBlM7yP0A6HHhw4q/bzRjN8p+e6ervpBcheW4yonvC1I3XCweL/03m3lPloaAgEuqy4bUfL//KR</vt:lpwstr>
  </property>
</Properti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020E6">
      <w:pPr>
        <w:jc w:val="center"/>
        <w:rPr>
          <w:rFonts w:hint="eastAsia" w:ascii="方正小标宋简体" w:hAnsi="方正小标宋简体" w:eastAsia="方正小标宋简体" w:cs="方正小标宋简体"/>
          <w:b/>
          <w:bCs/>
          <w:sz w:val="44"/>
          <w:szCs w:val="44"/>
        </w:rPr>
      </w:pPr>
      <w:bookmarkStart w:id="0" w:name="_GoBack"/>
      <w:bookmarkEnd w:id="0"/>
    </w:p>
    <w:p w14:paraId="25727992">
      <w:pPr>
        <w:jc w:val="center"/>
        <w:rPr>
          <w:rFonts w:hint="eastAsia" w:ascii="方正小标宋简体" w:hAnsi="方正小标宋简体" w:eastAsia="方正小标宋简体" w:cs="方正小标宋简体"/>
          <w:b/>
          <w:bCs/>
          <w:sz w:val="44"/>
          <w:szCs w:val="44"/>
          <w:lang w:val="en-GB" w:eastAsia="zh-CN"/>
        </w:rPr>
      </w:pPr>
      <w:r>
        <w:rPr>
          <w:rFonts w:hint="eastAsia" w:ascii="方正小标宋简体" w:hAnsi="方正小标宋简体" w:eastAsia="方正小标宋简体" w:cs="方正小标宋简体"/>
          <w:b/>
          <w:bCs/>
          <w:sz w:val="44"/>
          <w:szCs w:val="44"/>
        </w:rPr>
        <w:t>环境管理</w:t>
      </w:r>
      <w:r>
        <w:rPr>
          <w:rFonts w:hint="eastAsia" w:ascii="方正小标宋简体" w:hAnsi="方正小标宋简体" w:eastAsia="方正小标宋简体" w:cs="方正小标宋简体"/>
          <w:b/>
          <w:bCs/>
          <w:sz w:val="44"/>
          <w:szCs w:val="44"/>
          <w:lang w:val="en-US" w:eastAsia="zh-CN"/>
        </w:rPr>
        <w:t>制度</w:t>
      </w:r>
    </w:p>
    <w:p w14:paraId="46E1DF2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一、目的</w:t>
      </w:r>
    </w:p>
    <w:p w14:paraId="7C56562E">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构建现代环境治理体系，持续推动公司科学发展、绿色发展，兖矿能源集团股份有限公司（“兖矿能源”或“公司”）根据《中华人民共和国环境保护法》及其配套法律法规，结合公司实际，制定了《兖矿能源环境管理政策》，以规范我们在各运营地、各物流与配送环节、面向各供应商</w:t>
      </w:r>
      <w:r>
        <w:rPr>
          <w:rFonts w:hint="eastAsia" w:ascii="仿宋" w:hAnsi="仿宋" w:eastAsia="仿宋" w:cs="仿宋"/>
          <w:sz w:val="32"/>
          <w:szCs w:val="32"/>
          <w:lang w:eastAsia="zh-CN"/>
        </w:rPr>
        <w:t>和其他</w:t>
      </w:r>
      <w:r>
        <w:rPr>
          <w:rFonts w:hint="eastAsia" w:ascii="仿宋" w:hAnsi="仿宋" w:eastAsia="仿宋" w:cs="仿宋"/>
          <w:sz w:val="32"/>
          <w:szCs w:val="32"/>
        </w:rPr>
        <w:t>商业伙伴的环境管理行为，并确保兖矿能源提供的产品和服务符合国家和地方环境保护</w:t>
      </w:r>
      <w:r>
        <w:rPr>
          <w:rFonts w:hint="eastAsia" w:ascii="仿宋" w:hAnsi="仿宋" w:eastAsia="仿宋" w:cs="仿宋"/>
          <w:sz w:val="32"/>
          <w:szCs w:val="32"/>
          <w:lang w:eastAsia="zh-CN"/>
        </w:rPr>
        <w:t>法律法规</w:t>
      </w:r>
      <w:r>
        <w:rPr>
          <w:rFonts w:hint="eastAsia" w:ascii="仿宋" w:hAnsi="仿宋" w:eastAsia="仿宋" w:cs="仿宋"/>
          <w:sz w:val="32"/>
          <w:szCs w:val="32"/>
        </w:rPr>
        <w:t>和标准，达到各利益相关方的期待。</w:t>
      </w:r>
    </w:p>
    <w:p w14:paraId="264D445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、机构与职责</w:t>
      </w:r>
    </w:p>
    <w:p w14:paraId="34C79ACB">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兖矿能源董事会监督环境管理政策的实施和环境绩效的达成情况。公司设立专门的环境保护委员会，由高层领导和各部门负责人组成，负责环保制度和规划的制定与环保资金投入、责任追究、考核奖惩等环保重大事项，以期持续提升环保表现。环境保护委员会在生态环保部设办公室，负责公司日常环保管理工作和年度环保目标指标的设定。</w:t>
      </w:r>
    </w:p>
    <w:p w14:paraId="6099284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、适用范围</w:t>
      </w:r>
    </w:p>
    <w:p w14:paraId="48DE08BF">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本准则适用于兖矿能源、附属公司、所有供应商与承包商和其他合作伙伴。</w:t>
      </w:r>
    </w:p>
    <w:p w14:paraId="711895C0">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、环保管理措施</w:t>
      </w:r>
    </w:p>
    <w:p w14:paraId="140FD98E">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们在所有生产运营地和所有生产环节实施严格的环境管理措施，确保各重点排污单位依法持有排污许可证，按照规定排放污染物，同时通过多种方式减少产品生产过程中的污染排放，提高资源利用效率。我们每年设立未来工作目标，以及评估已有目标实现进展，并在年度环境、社会及管治报告中披露。</w:t>
      </w:r>
    </w:p>
    <w:p w14:paraId="12FD62B1">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我们积极推动物流和配送环节减碳，优化物流路线，推进清洁运输，减少运输过程中的环境影响，要求所有包括供应商和承包商在内的合作伙伴遵守公司的环境标准，共同推动供应链的可持续发展。</w:t>
      </w:r>
    </w:p>
    <w:p w14:paraId="58641F41">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我们针对兼并购活动实施严格的环境尽职调查，确保新加入的业务符合公司的环境标准。</w:t>
      </w:r>
    </w:p>
    <w:p w14:paraId="7415008E">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兖矿能源以年报和可持续发展报告等方式定期向员工、股东、社区和监管机构等内外部利益相关方通报公司的环境绩效和改进措施，定期评估环境管理政策的有效性，根据评估结果进行必要的调整，以实现持续的环境改进。同时，我们开展环保宣传活动，为员工开展形式多样、特点鲜明的环保培训，提高各方对环境管理的重视和参与，增强环境保护意识。</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NTMyYmQ4ZjMxNmQ0YTFhODk0MDdlN2YzMjVhZjIifQ=="/>
  </w:docVars>
  <w:rsids>
    <w:rsidRoot w:val="00B260BF"/>
    <w:rsid w:val="00187956"/>
    <w:rsid w:val="001E3738"/>
    <w:rsid w:val="00210700"/>
    <w:rsid w:val="002838C2"/>
    <w:rsid w:val="00351B1A"/>
    <w:rsid w:val="00361A05"/>
    <w:rsid w:val="003D41B9"/>
    <w:rsid w:val="003E6792"/>
    <w:rsid w:val="00433584"/>
    <w:rsid w:val="0045335B"/>
    <w:rsid w:val="004833C9"/>
    <w:rsid w:val="00521D54"/>
    <w:rsid w:val="00697F33"/>
    <w:rsid w:val="006C41A7"/>
    <w:rsid w:val="006D5BC5"/>
    <w:rsid w:val="00761833"/>
    <w:rsid w:val="00813203"/>
    <w:rsid w:val="00836E90"/>
    <w:rsid w:val="00855DA4"/>
    <w:rsid w:val="00863571"/>
    <w:rsid w:val="008C690D"/>
    <w:rsid w:val="00985C06"/>
    <w:rsid w:val="009C3133"/>
    <w:rsid w:val="009D07AF"/>
    <w:rsid w:val="009F6F0F"/>
    <w:rsid w:val="00B175B9"/>
    <w:rsid w:val="00B260BF"/>
    <w:rsid w:val="00B978F0"/>
    <w:rsid w:val="00C4135B"/>
    <w:rsid w:val="00C72373"/>
    <w:rsid w:val="00CD5318"/>
    <w:rsid w:val="00D61930"/>
    <w:rsid w:val="00D73BAC"/>
    <w:rsid w:val="00E452D3"/>
    <w:rsid w:val="00FA42AC"/>
    <w:rsid w:val="30BA3D18"/>
    <w:rsid w:val="317C17A0"/>
    <w:rsid w:val="6F28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eorgia" w:hAnsi="Georgia" w:eastAsia="宋体" w:cstheme="minorBidi"/>
      <w:sz w:val="22"/>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6"/>
    <w:semiHidden/>
    <w:unhideWhenUsed/>
    <w:qFormat/>
    <w:uiPriority w:val="9"/>
    <w:pPr>
      <w:keepNext/>
      <w:keepLines/>
      <w:spacing w:before="40" w:after="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99"/>
    <w:pPr>
      <w:spacing w:line="240" w:lineRule="auto"/>
    </w:pPr>
    <w:rPr>
      <w:sz w:val="20"/>
      <w:szCs w:val="20"/>
    </w:rPr>
  </w:style>
  <w:style w:type="paragraph" w:styleId="12">
    <w:name w:val="footer"/>
    <w:basedOn w:val="1"/>
    <w:link w:val="40"/>
    <w:unhideWhenUsed/>
    <w:uiPriority w:val="99"/>
    <w:pPr>
      <w:tabs>
        <w:tab w:val="center" w:pos="4320"/>
        <w:tab w:val="right" w:pos="8640"/>
      </w:tabs>
      <w:spacing w:after="0" w:line="240" w:lineRule="auto"/>
    </w:pPr>
  </w:style>
  <w:style w:type="paragraph" w:styleId="13">
    <w:name w:val="header"/>
    <w:basedOn w:val="1"/>
    <w:link w:val="39"/>
    <w:unhideWhenUsed/>
    <w:qFormat/>
    <w:uiPriority w:val="99"/>
    <w:pPr>
      <w:tabs>
        <w:tab w:val="center" w:pos="4320"/>
        <w:tab w:val="right" w:pos="8640"/>
      </w:tabs>
      <w:spacing w:after="0" w:line="240" w:lineRule="auto"/>
    </w:pPr>
  </w:style>
  <w:style w:type="paragraph" w:styleId="14">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16"/>
      <w:szCs w:val="16"/>
    </w:rPr>
  </w:style>
  <w:style w:type="character" w:customStyle="1" w:styleId="21">
    <w:name w:val="Heading 1 Char"/>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Heading 2 Char"/>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3">
    <w:name w:val="Heading 3 Char"/>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Heading 4 Char"/>
    <w:basedOn w:val="18"/>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5">
    <w:name w:val="Heading 5 Char"/>
    <w:basedOn w:val="18"/>
    <w:link w:val="6"/>
    <w:semiHidden/>
    <w:qFormat/>
    <w:uiPriority w:val="9"/>
    <w:rPr>
      <w:rFonts w:asciiTheme="minorHAnsi" w:hAnsiTheme="minorHAnsi" w:eastAsiaTheme="minorEastAsia" w:cstheme="majorBidi"/>
      <w:color w:val="2F5597" w:themeColor="accent1" w:themeShade="BF"/>
      <w:sz w:val="24"/>
      <w:szCs w:val="24"/>
    </w:rPr>
  </w:style>
  <w:style w:type="character" w:customStyle="1" w:styleId="26">
    <w:name w:val="Heading 6 Char"/>
    <w:basedOn w:val="18"/>
    <w:link w:val="7"/>
    <w:semiHidden/>
    <w:qFormat/>
    <w:uiPriority w:val="9"/>
    <w:rPr>
      <w:rFonts w:asciiTheme="minorHAnsi" w:hAnsiTheme="minorHAnsi" w:eastAsiaTheme="minorEastAsia" w:cstheme="majorBidi"/>
      <w:b/>
      <w:bCs/>
      <w:color w:val="2F5597" w:themeColor="accent1" w:themeShade="BF"/>
    </w:rPr>
  </w:style>
  <w:style w:type="character" w:customStyle="1" w:styleId="27">
    <w:name w:val="Heading 7 Char"/>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Heading 8 Char"/>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9 Char"/>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Title Char"/>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8"/>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Intense Quote Char"/>
    <w:basedOn w:val="18"/>
    <w:link w:val="36"/>
    <w:qFormat/>
    <w:uiPriority w:val="30"/>
    <w:rPr>
      <w:i/>
      <w:iCs/>
      <w:color w:val="2F5597" w:themeColor="accent1" w:themeShade="BF"/>
    </w:rPr>
  </w:style>
  <w:style w:type="character" w:customStyle="1" w:styleId="38">
    <w:name w:val="Intense Reference"/>
    <w:basedOn w:val="18"/>
    <w:qFormat/>
    <w:uiPriority w:val="32"/>
    <w:rPr>
      <w:b/>
      <w:bCs/>
      <w:smallCaps/>
      <w:color w:val="2F5597" w:themeColor="accent1" w:themeShade="BF"/>
      <w:spacing w:val="5"/>
    </w:rPr>
  </w:style>
  <w:style w:type="character" w:customStyle="1" w:styleId="39">
    <w:name w:val="Header Char"/>
    <w:basedOn w:val="18"/>
    <w:link w:val="13"/>
    <w:qFormat/>
    <w:uiPriority w:val="99"/>
  </w:style>
  <w:style w:type="character" w:customStyle="1" w:styleId="40">
    <w:name w:val="Footer Char"/>
    <w:basedOn w:val="18"/>
    <w:link w:val="12"/>
    <w:qFormat/>
    <w:uiPriority w:val="99"/>
  </w:style>
  <w:style w:type="character" w:customStyle="1" w:styleId="41">
    <w:name w:val="Comment Text Char"/>
    <w:basedOn w:val="18"/>
    <w:link w:val="11"/>
    <w:qFormat/>
    <w:uiPriority w:val="99"/>
    <w:rPr>
      <w:sz w:val="20"/>
      <w:szCs w:val="20"/>
    </w:rPr>
  </w:style>
  <w:style w:type="character" w:customStyle="1" w:styleId="42">
    <w:name w:val="Comment Subject Char"/>
    <w:basedOn w:val="41"/>
    <w:link w:val="16"/>
    <w:semiHidden/>
    <w:qFormat/>
    <w:uiPriority w:val="99"/>
    <w:rPr>
      <w:b/>
      <w:bCs/>
      <w:sz w:val="20"/>
      <w:szCs w:val="20"/>
    </w:rPr>
  </w:style>
  <w:style w:type="character" w:customStyle="1" w:styleId="43">
    <w:name w:val="Unresolved Mention"/>
    <w:basedOn w:val="18"/>
    <w:semiHidden/>
    <w:unhideWhenUsed/>
    <w:qFormat/>
    <w:uiPriority w:val="99"/>
    <w:rPr>
      <w:color w:val="605E5C"/>
      <w:shd w:val="clear" w:color="auto" w:fill="E1DFDD"/>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